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EAE" w:rsidRPr="00510C05" w:rsidRDefault="00671EAE" w:rsidP="00671EAE">
      <w:pPr>
        <w:shd w:val="clear" w:color="auto" w:fill="FFFFFF"/>
        <w:spacing w:after="0" w:line="240" w:lineRule="auto"/>
        <w:rPr>
          <w:rFonts w:ascii="Times New Roman" w:eastAsia="Times New Roman" w:hAnsi="Times New Roman" w:cs="Times New Roman"/>
          <w:b/>
          <w:sz w:val="24"/>
          <w:szCs w:val="24"/>
        </w:rPr>
      </w:pPr>
    </w:p>
    <w:p w:rsidR="00671EAE" w:rsidRPr="00FC7086" w:rsidRDefault="00671EAE" w:rsidP="00671EAE">
      <w:pPr>
        <w:shd w:val="clear" w:color="auto" w:fill="FFFFFF"/>
        <w:spacing w:after="0" w:line="240" w:lineRule="auto"/>
        <w:jc w:val="both"/>
        <w:rPr>
          <w:rFonts w:ascii="Times New Roman" w:eastAsia="Times New Roman" w:hAnsi="Times New Roman" w:cs="Times New Roman"/>
          <w:b/>
          <w:sz w:val="24"/>
          <w:szCs w:val="24"/>
        </w:rPr>
      </w:pPr>
      <w:r w:rsidRPr="00FC7086">
        <w:rPr>
          <w:rFonts w:ascii="Times New Roman" w:eastAsia="Times New Roman" w:hAnsi="Times New Roman" w:cs="Times New Roman"/>
          <w:sz w:val="24"/>
          <w:szCs w:val="24"/>
        </w:rPr>
        <w:t xml:space="preserve"> </w:t>
      </w:r>
      <w:r w:rsidRPr="00FC7086">
        <w:rPr>
          <w:rFonts w:ascii="Times New Roman" w:eastAsia="Times New Roman" w:hAnsi="Times New Roman" w:cs="Times New Roman"/>
          <w:b/>
          <w:sz w:val="24"/>
          <w:szCs w:val="24"/>
          <w:lang w:val="en-US"/>
        </w:rPr>
        <w:t>I</w:t>
      </w:r>
      <w:r w:rsidRPr="00FC7086">
        <w:rPr>
          <w:rFonts w:ascii="Times New Roman" w:eastAsia="Times New Roman" w:hAnsi="Times New Roman" w:cs="Times New Roman"/>
          <w:b/>
          <w:sz w:val="24"/>
          <w:szCs w:val="24"/>
        </w:rPr>
        <w:t xml:space="preserve">. </w:t>
      </w:r>
      <w:r w:rsidR="00FC7086">
        <w:rPr>
          <w:rFonts w:ascii="Times New Roman" w:eastAsia="Times New Roman" w:hAnsi="Times New Roman" w:cs="Times New Roman"/>
          <w:b/>
          <w:sz w:val="24"/>
          <w:szCs w:val="24"/>
        </w:rPr>
        <w:t xml:space="preserve">   </w:t>
      </w:r>
      <w:r w:rsidRPr="00FC7086">
        <w:rPr>
          <w:rFonts w:ascii="Times New Roman" w:eastAsia="Times New Roman" w:hAnsi="Times New Roman" w:cs="Times New Roman"/>
          <w:b/>
          <w:sz w:val="24"/>
          <w:szCs w:val="24"/>
        </w:rPr>
        <w:t xml:space="preserve">Заполните пропуски в предложениях, используя слова в скобках </w:t>
      </w:r>
    </w:p>
    <w:p w:rsidR="00671EAE" w:rsidRPr="00FC7086" w:rsidRDefault="00671EAE" w:rsidP="00671EAE">
      <w:pPr>
        <w:shd w:val="clear" w:color="auto" w:fill="FFFFFF"/>
        <w:spacing w:after="0" w:line="240" w:lineRule="auto"/>
        <w:jc w:val="both"/>
        <w:rPr>
          <w:rFonts w:ascii="Times New Roman" w:eastAsia="Times New Roman" w:hAnsi="Times New Roman" w:cs="Times New Roman"/>
          <w:sz w:val="24"/>
          <w:szCs w:val="24"/>
        </w:rPr>
      </w:pPr>
    </w:p>
    <w:p w:rsidR="00671EAE" w:rsidRDefault="00671EAE" w:rsidP="00671EAE">
      <w:pPr>
        <w:shd w:val="clear" w:color="auto" w:fill="FFFFFF"/>
        <w:spacing w:after="0" w:line="240" w:lineRule="auto"/>
        <w:jc w:val="center"/>
        <w:rPr>
          <w:rFonts w:ascii="Times New Roman" w:eastAsia="Times New Roman" w:hAnsi="Times New Roman" w:cs="Times New Roman"/>
          <w:b/>
          <w:sz w:val="24"/>
          <w:szCs w:val="24"/>
        </w:rPr>
      </w:pPr>
      <w:r w:rsidRPr="00510C05">
        <w:rPr>
          <w:rFonts w:ascii="Times New Roman" w:eastAsia="Times New Roman" w:hAnsi="Times New Roman" w:cs="Times New Roman"/>
          <w:b/>
          <w:sz w:val="24"/>
          <w:szCs w:val="24"/>
        </w:rPr>
        <w:t>«Что англичане считают началом своих свобод»</w:t>
      </w:r>
    </w:p>
    <w:p w:rsidR="00671EAE" w:rsidRPr="00510C05" w:rsidRDefault="00671EAE" w:rsidP="00671EAE">
      <w:pPr>
        <w:shd w:val="clear" w:color="auto" w:fill="FFFFFF"/>
        <w:spacing w:after="0" w:line="240" w:lineRule="auto"/>
        <w:jc w:val="center"/>
        <w:rPr>
          <w:rFonts w:ascii="Times New Roman" w:eastAsia="Times New Roman" w:hAnsi="Times New Roman" w:cs="Times New Roman"/>
          <w:b/>
          <w:sz w:val="24"/>
          <w:szCs w:val="24"/>
        </w:rPr>
      </w:pPr>
    </w:p>
    <w:p w:rsidR="00671EAE" w:rsidRDefault="00671EAE"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b/>
          <w:sz w:val="24"/>
          <w:szCs w:val="24"/>
        </w:rPr>
        <w:t>А.</w:t>
      </w:r>
      <w:r w:rsidR="00FC7086">
        <w:rPr>
          <w:rFonts w:ascii="Times New Roman" w:eastAsia="Times New Roman" w:hAnsi="Times New Roman" w:cs="Times New Roman"/>
          <w:b/>
          <w:sz w:val="24"/>
          <w:szCs w:val="24"/>
        </w:rPr>
        <w:t xml:space="preserve">   </w:t>
      </w:r>
      <w:r w:rsidRPr="00510C05">
        <w:rPr>
          <w:rFonts w:ascii="Times New Roman" w:eastAsia="Times New Roman" w:hAnsi="Times New Roman" w:cs="Times New Roman"/>
          <w:sz w:val="24"/>
          <w:szCs w:val="24"/>
        </w:rPr>
        <w:t>Англия была завоевана в (1...) Королем Англии стал (2..) герцог (3...). В (4...)в Англии была проведена (5...)  в средневековой Европе (6...)  населения, материалы</w:t>
      </w:r>
      <w:r>
        <w:rPr>
          <w:rFonts w:ascii="Times New Roman" w:eastAsia="Times New Roman" w:hAnsi="Times New Roman" w:cs="Times New Roman"/>
          <w:sz w:val="24"/>
          <w:szCs w:val="24"/>
        </w:rPr>
        <w:t xml:space="preserve"> </w:t>
      </w:r>
      <w:r w:rsidRPr="00510C05">
        <w:rPr>
          <w:rFonts w:ascii="Times New Roman" w:eastAsia="Times New Roman" w:hAnsi="Times New Roman" w:cs="Times New Roman"/>
          <w:sz w:val="24"/>
          <w:szCs w:val="24"/>
        </w:rPr>
        <w:t>которой прозвали «(7...) Страшного суда». Это способствовало укреплению (8...) короля. Власть (9...) королей была (10...), чем королей (11...). Они долгое время владели (12...) во Франции, но на правах (13...). Эти (14...) были утеряны в правление короля (15...) из</w:t>
      </w:r>
      <w:r>
        <w:rPr>
          <w:rFonts w:ascii="Times New Roman" w:eastAsia="Times New Roman" w:hAnsi="Times New Roman" w:cs="Times New Roman"/>
          <w:sz w:val="24"/>
          <w:szCs w:val="24"/>
        </w:rPr>
        <w:t xml:space="preserve"> </w:t>
      </w:r>
      <w:r w:rsidRPr="00510C05">
        <w:rPr>
          <w:rFonts w:ascii="Times New Roman" w:eastAsia="Times New Roman" w:hAnsi="Times New Roman" w:cs="Times New Roman"/>
          <w:sz w:val="24"/>
          <w:szCs w:val="24"/>
        </w:rPr>
        <w:t>династии (16...), прозванного (17...).</w:t>
      </w:r>
    </w:p>
    <w:p w:rsidR="00671EAE" w:rsidRPr="00510C05" w:rsidRDefault="00671EAE" w:rsidP="00671EAE">
      <w:pPr>
        <w:shd w:val="clear" w:color="auto" w:fill="FFFFFF"/>
        <w:spacing w:after="0"/>
        <w:jc w:val="both"/>
        <w:rPr>
          <w:rFonts w:ascii="Times New Roman" w:eastAsia="Times New Roman" w:hAnsi="Times New Roman" w:cs="Times New Roman"/>
          <w:sz w:val="24"/>
          <w:szCs w:val="24"/>
        </w:rPr>
      </w:pPr>
    </w:p>
    <w:p w:rsidR="00671EAE" w:rsidRDefault="00671EAE"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sz w:val="24"/>
          <w:szCs w:val="24"/>
        </w:rPr>
        <w:t>(Английских, Иоанна, первая, Плантагенетов, территории, власти, землями, сильнее, Книга, Франции, Безземельным, Нормандии, 1066 году, перепись,1086 году, вассалов, Вильгельм)</w:t>
      </w:r>
    </w:p>
    <w:p w:rsidR="00671EAE" w:rsidRPr="00510C05" w:rsidRDefault="00671EAE" w:rsidP="00671EAE">
      <w:pPr>
        <w:shd w:val="clear" w:color="auto" w:fill="FFFFFF"/>
        <w:spacing w:after="0"/>
        <w:jc w:val="both"/>
        <w:rPr>
          <w:rFonts w:ascii="Times New Roman" w:eastAsia="Times New Roman" w:hAnsi="Times New Roman" w:cs="Times New Roman"/>
          <w:sz w:val="24"/>
          <w:szCs w:val="24"/>
        </w:rPr>
      </w:pPr>
    </w:p>
    <w:p w:rsidR="00671EAE" w:rsidRPr="00510C05" w:rsidRDefault="00671EAE"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b/>
          <w:sz w:val="24"/>
          <w:szCs w:val="24"/>
        </w:rPr>
        <w:t>Б.</w:t>
      </w:r>
      <w:r w:rsidR="00FC7086">
        <w:rPr>
          <w:rFonts w:ascii="Times New Roman" w:eastAsia="Times New Roman" w:hAnsi="Times New Roman" w:cs="Times New Roman"/>
          <w:b/>
          <w:sz w:val="24"/>
          <w:szCs w:val="24"/>
        </w:rPr>
        <w:t xml:space="preserve">  </w:t>
      </w:r>
      <w:r w:rsidRPr="00510C05">
        <w:rPr>
          <w:rFonts w:ascii="Times New Roman" w:eastAsia="Times New Roman" w:hAnsi="Times New Roman" w:cs="Times New Roman"/>
          <w:sz w:val="24"/>
          <w:szCs w:val="24"/>
        </w:rPr>
        <w:t>С (1...) по 1399 год в (2...) правила королевская династия (3...), основатель которой, король (4...) граф (5...), не только расширил земельные (6...), но и провел ряд (7...): ввел «(8...) деньги» - (9...), освобождавший уплатившего его (10...) от (11...) службы; (12...) ре</w:t>
      </w:r>
    </w:p>
    <w:p w:rsidR="00671EAE" w:rsidRDefault="00671EAE"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sz w:val="24"/>
          <w:szCs w:val="24"/>
        </w:rPr>
        <w:t>форму, положившую начало суду (13...).  Он пытался подчинить себе и (14...), что привело к конфликту с архиепископом (15...) Томасом (16...), который был убит (17...) короля прямо у (18...), позже (19...) был причислен к лику(20...).</w:t>
      </w:r>
    </w:p>
    <w:p w:rsidR="00671EAE" w:rsidRPr="00510C05" w:rsidRDefault="00671EAE" w:rsidP="00671EAE">
      <w:pPr>
        <w:shd w:val="clear" w:color="auto" w:fill="FFFFFF"/>
        <w:spacing w:after="0"/>
        <w:jc w:val="both"/>
        <w:rPr>
          <w:rFonts w:ascii="Times New Roman" w:eastAsia="Times New Roman" w:hAnsi="Times New Roman" w:cs="Times New Roman"/>
          <w:sz w:val="24"/>
          <w:szCs w:val="24"/>
        </w:rPr>
      </w:pPr>
    </w:p>
    <w:p w:rsidR="00671EAE" w:rsidRDefault="00671EAE"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sz w:val="24"/>
          <w:szCs w:val="24"/>
        </w:rPr>
        <w:t>(Анжуйский, щитовые, церковь, судебную, Беккетом, военной, рыцарями, святых, 1154 года, алтаря, присяжных, Кентерберийским, рыцаря, реформ, Бекет, Плантагенетов, владения, налог, Англии,</w:t>
      </w:r>
      <w:r>
        <w:rPr>
          <w:rFonts w:ascii="Times New Roman" w:eastAsia="Times New Roman" w:hAnsi="Times New Roman" w:cs="Times New Roman"/>
          <w:sz w:val="24"/>
          <w:szCs w:val="24"/>
        </w:rPr>
        <w:t xml:space="preserve"> </w:t>
      </w:r>
      <w:r w:rsidRPr="00510C05">
        <w:rPr>
          <w:rFonts w:ascii="Times New Roman" w:eastAsia="Times New Roman" w:hAnsi="Times New Roman" w:cs="Times New Roman"/>
          <w:sz w:val="24"/>
          <w:szCs w:val="24"/>
        </w:rPr>
        <w:t>Генрих II)</w:t>
      </w:r>
    </w:p>
    <w:p w:rsidR="00671EAE" w:rsidRPr="00510C05" w:rsidRDefault="00671EAE" w:rsidP="00671EAE">
      <w:pPr>
        <w:shd w:val="clear" w:color="auto" w:fill="FFFFFF"/>
        <w:spacing w:after="0"/>
        <w:jc w:val="both"/>
        <w:rPr>
          <w:rFonts w:ascii="Times New Roman" w:eastAsia="Times New Roman" w:hAnsi="Times New Roman" w:cs="Times New Roman"/>
          <w:sz w:val="24"/>
          <w:szCs w:val="24"/>
        </w:rPr>
      </w:pPr>
    </w:p>
    <w:p w:rsidR="00671EAE" w:rsidRDefault="00671EAE"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b/>
          <w:sz w:val="24"/>
          <w:szCs w:val="24"/>
        </w:rPr>
        <w:t>В.</w:t>
      </w:r>
      <w:r w:rsidR="00FC7086">
        <w:rPr>
          <w:rFonts w:ascii="Times New Roman" w:eastAsia="Times New Roman" w:hAnsi="Times New Roman" w:cs="Times New Roman"/>
          <w:b/>
          <w:sz w:val="24"/>
          <w:szCs w:val="24"/>
        </w:rPr>
        <w:t xml:space="preserve">   </w:t>
      </w:r>
      <w:r w:rsidRPr="00510C05">
        <w:rPr>
          <w:rFonts w:ascii="Times New Roman" w:eastAsia="Times New Roman" w:hAnsi="Times New Roman" w:cs="Times New Roman"/>
          <w:sz w:val="24"/>
          <w:szCs w:val="24"/>
        </w:rPr>
        <w:t>Король Иоанн, из династии (1...), был прозван (2...) за то, что потерял (3...) владения во (4...). Пытаясь провести (5...) церковных земель, он вступил в конфликт с папой (6...) и был (7...) от церкви. Неудачная война с (8...) королем (9...) привела к тому</w:t>
      </w:r>
      <w:r>
        <w:rPr>
          <w:rFonts w:ascii="Times New Roman" w:eastAsia="Times New Roman" w:hAnsi="Times New Roman" w:cs="Times New Roman"/>
          <w:sz w:val="24"/>
          <w:szCs w:val="24"/>
        </w:rPr>
        <w:t>,</w:t>
      </w:r>
      <w:r w:rsidRPr="00510C05">
        <w:rPr>
          <w:rFonts w:ascii="Times New Roman" w:eastAsia="Times New Roman" w:hAnsi="Times New Roman" w:cs="Times New Roman"/>
          <w:sz w:val="24"/>
          <w:szCs w:val="24"/>
        </w:rPr>
        <w:t xml:space="preserve"> что (10...) подняли (11...), их поддержали все (12...) Англии. В результате король (13...) подписал в (14...) Великую (15...) вольностей. Следил за выполнением (16...) особый «Совет (17...)», состоявший из баронов.</w:t>
      </w:r>
    </w:p>
    <w:p w:rsidR="00671EAE" w:rsidRPr="00510C05" w:rsidRDefault="00671EAE" w:rsidP="00671EAE">
      <w:pPr>
        <w:shd w:val="clear" w:color="auto" w:fill="FFFFFF"/>
        <w:spacing w:after="0"/>
        <w:jc w:val="both"/>
        <w:rPr>
          <w:rFonts w:ascii="Times New Roman" w:eastAsia="Times New Roman" w:hAnsi="Times New Roman" w:cs="Times New Roman"/>
          <w:sz w:val="24"/>
          <w:szCs w:val="24"/>
        </w:rPr>
      </w:pPr>
    </w:p>
    <w:p w:rsidR="00671EAE" w:rsidRPr="00510C05" w:rsidRDefault="00671EAE"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sz w:val="24"/>
          <w:szCs w:val="24"/>
        </w:rPr>
        <w:t>(</w:t>
      </w:r>
      <w:r w:rsidR="0000647A" w:rsidRPr="00510C05">
        <w:rPr>
          <w:rFonts w:ascii="Times New Roman" w:eastAsia="Times New Roman" w:hAnsi="Times New Roman" w:cs="Times New Roman"/>
          <w:sz w:val="24"/>
          <w:szCs w:val="24"/>
        </w:rPr>
        <w:t>Английские,</w:t>
      </w:r>
      <w:r w:rsidR="0000647A">
        <w:rPr>
          <w:rFonts w:ascii="Times New Roman" w:eastAsia="Times New Roman" w:hAnsi="Times New Roman" w:cs="Times New Roman"/>
          <w:sz w:val="24"/>
          <w:szCs w:val="24"/>
        </w:rPr>
        <w:t xml:space="preserve"> </w:t>
      </w:r>
      <w:r w:rsidR="0000647A" w:rsidRPr="00510C05">
        <w:rPr>
          <w:rFonts w:ascii="Times New Roman" w:eastAsia="Times New Roman" w:hAnsi="Times New Roman" w:cs="Times New Roman"/>
          <w:sz w:val="24"/>
          <w:szCs w:val="24"/>
        </w:rPr>
        <w:t>бароны</w:t>
      </w:r>
      <w:r w:rsidRPr="00510C05">
        <w:rPr>
          <w:rFonts w:ascii="Times New Roman" w:eastAsia="Times New Roman" w:hAnsi="Times New Roman" w:cs="Times New Roman"/>
          <w:sz w:val="24"/>
          <w:szCs w:val="24"/>
        </w:rPr>
        <w:t>, отлучен, Франции,</w:t>
      </w:r>
      <w:r>
        <w:rPr>
          <w:rFonts w:ascii="Times New Roman" w:eastAsia="Times New Roman" w:hAnsi="Times New Roman" w:cs="Times New Roman"/>
          <w:sz w:val="24"/>
          <w:szCs w:val="24"/>
        </w:rPr>
        <w:t xml:space="preserve"> </w:t>
      </w:r>
      <w:r w:rsidRPr="00510C05">
        <w:rPr>
          <w:rFonts w:ascii="Times New Roman" w:eastAsia="Times New Roman" w:hAnsi="Times New Roman" w:cs="Times New Roman"/>
          <w:sz w:val="24"/>
          <w:szCs w:val="24"/>
        </w:rPr>
        <w:t>Филиппом II</w:t>
      </w:r>
      <w:r>
        <w:rPr>
          <w:rFonts w:ascii="Times New Roman" w:eastAsia="Times New Roman" w:hAnsi="Times New Roman" w:cs="Times New Roman"/>
          <w:sz w:val="24"/>
          <w:szCs w:val="24"/>
        </w:rPr>
        <w:t xml:space="preserve"> </w:t>
      </w:r>
      <w:r w:rsidRPr="00510C05">
        <w:rPr>
          <w:rFonts w:ascii="Times New Roman" w:eastAsia="Times New Roman" w:hAnsi="Times New Roman" w:cs="Times New Roman"/>
          <w:sz w:val="24"/>
          <w:szCs w:val="24"/>
        </w:rPr>
        <w:t xml:space="preserve">Августом, мятеж: секуляризацию, </w:t>
      </w:r>
    </w:p>
    <w:p w:rsidR="00671EAE" w:rsidRPr="00510C05" w:rsidRDefault="00671EAE"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sz w:val="24"/>
          <w:szCs w:val="24"/>
        </w:rPr>
        <w:t xml:space="preserve">Безземельным, французским, хартию, Иоанн Безземельный, Иннокентием III, сословия, </w:t>
      </w:r>
    </w:p>
    <w:p w:rsidR="00671EAE" w:rsidRDefault="0000647A"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sz w:val="24"/>
          <w:szCs w:val="24"/>
        </w:rPr>
        <w:t xml:space="preserve">Плантагентов, </w:t>
      </w:r>
      <w:r>
        <w:rPr>
          <w:rFonts w:ascii="Times New Roman" w:eastAsia="Times New Roman" w:hAnsi="Times New Roman" w:cs="Times New Roman"/>
          <w:sz w:val="24"/>
          <w:szCs w:val="24"/>
        </w:rPr>
        <w:t>Хартии</w:t>
      </w:r>
      <w:r w:rsidR="00671EAE" w:rsidRPr="00510C05">
        <w:rPr>
          <w:rFonts w:ascii="Times New Roman" w:eastAsia="Times New Roman" w:hAnsi="Times New Roman" w:cs="Times New Roman"/>
          <w:sz w:val="24"/>
          <w:szCs w:val="24"/>
        </w:rPr>
        <w:t>, 25, 1215 году)</w:t>
      </w:r>
    </w:p>
    <w:p w:rsidR="00671EAE" w:rsidRPr="00510C05" w:rsidRDefault="00671EAE" w:rsidP="00671EAE">
      <w:pPr>
        <w:shd w:val="clear" w:color="auto" w:fill="FFFFFF"/>
        <w:spacing w:after="0"/>
        <w:jc w:val="both"/>
        <w:rPr>
          <w:rFonts w:ascii="Times New Roman" w:eastAsia="Times New Roman" w:hAnsi="Times New Roman" w:cs="Times New Roman"/>
          <w:sz w:val="24"/>
          <w:szCs w:val="24"/>
        </w:rPr>
      </w:pPr>
    </w:p>
    <w:p w:rsidR="00671EAE" w:rsidRDefault="00671EAE"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b/>
          <w:sz w:val="24"/>
          <w:szCs w:val="24"/>
        </w:rPr>
        <w:t>Г.</w:t>
      </w:r>
      <w:r w:rsidR="00FC7086">
        <w:rPr>
          <w:rFonts w:ascii="Times New Roman" w:eastAsia="Times New Roman" w:hAnsi="Times New Roman" w:cs="Times New Roman"/>
          <w:b/>
          <w:sz w:val="24"/>
          <w:szCs w:val="24"/>
        </w:rPr>
        <w:t xml:space="preserve">  </w:t>
      </w:r>
      <w:r w:rsidRPr="00510C05">
        <w:rPr>
          <w:rFonts w:ascii="Times New Roman" w:eastAsia="Times New Roman" w:hAnsi="Times New Roman" w:cs="Times New Roman"/>
          <w:sz w:val="24"/>
          <w:szCs w:val="24"/>
        </w:rPr>
        <w:t>Подписание (1...) в (2...) Ве</w:t>
      </w:r>
      <w:bookmarkStart w:id="0" w:name="_GoBack"/>
      <w:bookmarkEnd w:id="0"/>
      <w:r w:rsidRPr="00510C05">
        <w:rPr>
          <w:rFonts w:ascii="Times New Roman" w:eastAsia="Times New Roman" w:hAnsi="Times New Roman" w:cs="Times New Roman"/>
          <w:sz w:val="24"/>
          <w:szCs w:val="24"/>
        </w:rPr>
        <w:t xml:space="preserve">ликой (3...) вольностей положило начало борьбе (4...), горожан и </w:t>
      </w:r>
      <w:r>
        <w:rPr>
          <w:rFonts w:ascii="Times New Roman" w:eastAsia="Times New Roman" w:hAnsi="Times New Roman" w:cs="Times New Roman"/>
          <w:sz w:val="24"/>
          <w:szCs w:val="24"/>
        </w:rPr>
        <w:t>баронов</w:t>
      </w:r>
      <w:r w:rsidRPr="00510C05">
        <w:rPr>
          <w:rFonts w:ascii="Times New Roman" w:eastAsia="Times New Roman" w:hAnsi="Times New Roman" w:cs="Times New Roman"/>
          <w:sz w:val="24"/>
          <w:szCs w:val="24"/>
        </w:rPr>
        <w:t xml:space="preserve"> за свои (5...). Правление, нового короля (6...) не принесло побед. Недовольство в стране привело к (7...)  войне, в которой победили восставшие.  Предводитель мятежников, граф (8...), захватил (9...) и стал править (10...). Именно он впервые в(11...) созвал (12...). Восстановленный в правах король (13...) продолжал созывать (14...), который стал (15...) органом страны. Английский (16...) состоит из двух палат: в палату (17...) входили бароны и священники, в палату (18...)</w:t>
      </w:r>
      <w:r>
        <w:rPr>
          <w:rFonts w:ascii="Times New Roman" w:eastAsia="Times New Roman" w:hAnsi="Times New Roman" w:cs="Times New Roman"/>
          <w:sz w:val="24"/>
          <w:szCs w:val="24"/>
        </w:rPr>
        <w:t xml:space="preserve"> </w:t>
      </w:r>
      <w:r w:rsidRPr="00510C0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510C05">
        <w:rPr>
          <w:rFonts w:ascii="Times New Roman" w:eastAsia="Times New Roman" w:hAnsi="Times New Roman" w:cs="Times New Roman"/>
          <w:sz w:val="24"/>
          <w:szCs w:val="24"/>
        </w:rPr>
        <w:t>рыцари и горожане.</w:t>
      </w:r>
    </w:p>
    <w:p w:rsidR="00671EAE" w:rsidRDefault="00671EAE" w:rsidP="00671EAE">
      <w:pPr>
        <w:shd w:val="clear" w:color="auto" w:fill="FFFFFF"/>
        <w:spacing w:after="0"/>
        <w:jc w:val="both"/>
        <w:rPr>
          <w:rFonts w:ascii="Times New Roman" w:eastAsia="Times New Roman" w:hAnsi="Times New Roman" w:cs="Times New Roman"/>
          <w:sz w:val="24"/>
          <w:szCs w:val="24"/>
        </w:rPr>
      </w:pPr>
    </w:p>
    <w:p w:rsidR="00671EAE" w:rsidRPr="00510C05" w:rsidRDefault="00671EAE" w:rsidP="00671EAE">
      <w:pPr>
        <w:shd w:val="clear" w:color="auto" w:fill="FFFFFF"/>
        <w:spacing w:after="0"/>
        <w:jc w:val="both"/>
        <w:rPr>
          <w:rFonts w:ascii="Times New Roman" w:eastAsia="Times New Roman" w:hAnsi="Times New Roman" w:cs="Times New Roman"/>
          <w:sz w:val="24"/>
          <w:szCs w:val="24"/>
        </w:rPr>
      </w:pPr>
      <w:r w:rsidRPr="00510C05">
        <w:rPr>
          <w:rFonts w:ascii="Times New Roman" w:eastAsia="Times New Roman" w:hAnsi="Times New Roman" w:cs="Times New Roman"/>
          <w:sz w:val="24"/>
          <w:szCs w:val="24"/>
        </w:rPr>
        <w:lastRenderedPageBreak/>
        <w:t xml:space="preserve">(Хартии, Англией, Генриха </w:t>
      </w:r>
      <w:r>
        <w:rPr>
          <w:rFonts w:ascii="Times New Roman" w:eastAsia="Times New Roman" w:hAnsi="Times New Roman" w:cs="Times New Roman"/>
          <w:sz w:val="24"/>
          <w:szCs w:val="24"/>
        </w:rPr>
        <w:t>III</w:t>
      </w:r>
      <w:r w:rsidRPr="00510C0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Монфор</w:t>
      </w:r>
      <w:r w:rsidRPr="00510C05">
        <w:rPr>
          <w:rFonts w:ascii="Times New Roman" w:eastAsia="Times New Roman" w:hAnsi="Times New Roman" w:cs="Times New Roman"/>
          <w:sz w:val="24"/>
          <w:szCs w:val="24"/>
        </w:rPr>
        <w:t>, гражданской, парламент, 1265 году, 1215 году, Эдуард</w:t>
      </w:r>
      <w:r w:rsidR="0000647A">
        <w:rPr>
          <w:rFonts w:ascii="Times New Roman" w:eastAsia="Times New Roman" w:hAnsi="Times New Roman" w:cs="Times New Roman"/>
          <w:sz w:val="24"/>
          <w:szCs w:val="24"/>
        </w:rPr>
        <w:t xml:space="preserve"> </w:t>
      </w:r>
      <w:r w:rsidRPr="00510C05">
        <w:rPr>
          <w:rFonts w:ascii="Times New Roman" w:eastAsia="Times New Roman" w:hAnsi="Times New Roman" w:cs="Times New Roman"/>
          <w:sz w:val="24"/>
          <w:szCs w:val="24"/>
        </w:rPr>
        <w:t xml:space="preserve">I, </w:t>
      </w:r>
      <w:r>
        <w:rPr>
          <w:rFonts w:ascii="Times New Roman" w:eastAsia="Times New Roman" w:hAnsi="Times New Roman" w:cs="Times New Roman"/>
          <w:sz w:val="24"/>
          <w:szCs w:val="24"/>
        </w:rPr>
        <w:t>общин</w:t>
      </w:r>
      <w:r w:rsidRPr="00510C05">
        <w:rPr>
          <w:rFonts w:ascii="Times New Roman" w:eastAsia="Times New Roman" w:hAnsi="Times New Roman" w:cs="Times New Roman"/>
          <w:sz w:val="24"/>
          <w:szCs w:val="24"/>
        </w:rPr>
        <w:t>, лордов, Лондон, парламент, Иоанном Безземельным, сословно-представительным, рыцарей, парламент, права)</w:t>
      </w:r>
    </w:p>
    <w:p w:rsidR="00671EAE" w:rsidRDefault="00671EAE" w:rsidP="00671EAE"/>
    <w:p w:rsidR="00671EAE" w:rsidRPr="00FC7086" w:rsidRDefault="00671EAE" w:rsidP="00671EAE">
      <w:pPr>
        <w:rPr>
          <w:rFonts w:ascii="Times New Roman" w:hAnsi="Times New Roman" w:cs="Times New Roman"/>
          <w:b/>
          <w:sz w:val="24"/>
          <w:szCs w:val="24"/>
        </w:rPr>
      </w:pPr>
      <w:r w:rsidRPr="00FC7086">
        <w:rPr>
          <w:rFonts w:ascii="Times New Roman" w:hAnsi="Times New Roman" w:cs="Times New Roman"/>
          <w:b/>
          <w:sz w:val="24"/>
          <w:szCs w:val="24"/>
          <w:lang w:val="en-US"/>
        </w:rPr>
        <w:t>II</w:t>
      </w:r>
      <w:r w:rsidR="00184B52" w:rsidRPr="00FC7086">
        <w:rPr>
          <w:rFonts w:ascii="Times New Roman" w:hAnsi="Times New Roman" w:cs="Times New Roman"/>
          <w:b/>
          <w:sz w:val="24"/>
          <w:szCs w:val="24"/>
        </w:rPr>
        <w:t>. Заполните таблицы</w:t>
      </w:r>
    </w:p>
    <w:p w:rsidR="00184B52" w:rsidRPr="00184B52" w:rsidRDefault="00184B52" w:rsidP="00184B52">
      <w:pPr>
        <w:spacing w:line="240" w:lineRule="auto"/>
        <w:rPr>
          <w:rFonts w:ascii="Times New Roman" w:eastAsia="Times New Roman" w:hAnsi="Times New Roman" w:cs="Times New Roman"/>
          <w:b/>
          <w:bCs/>
          <w:color w:val="000000"/>
          <w:sz w:val="24"/>
          <w:szCs w:val="24"/>
          <w:shd w:val="clear" w:color="auto" w:fill="FFFFFF"/>
        </w:rPr>
      </w:pPr>
      <w:r w:rsidRPr="00184B52">
        <w:rPr>
          <w:rFonts w:ascii="Times New Roman" w:eastAsia="Times New Roman" w:hAnsi="Times New Roman" w:cs="Times New Roman"/>
          <w:b/>
          <w:bCs/>
          <w:color w:val="000000"/>
          <w:sz w:val="24"/>
          <w:szCs w:val="24"/>
          <w:shd w:val="clear" w:color="auto" w:fill="FFFFFF"/>
        </w:rPr>
        <w:t>Таблица № 1 Судебный процесс</w:t>
      </w:r>
    </w:p>
    <w:tbl>
      <w:tblPr>
        <w:tblStyle w:val="a3"/>
        <w:tblW w:w="0" w:type="auto"/>
        <w:tblInd w:w="108" w:type="dxa"/>
        <w:tblLook w:val="04A0" w:firstRow="1" w:lastRow="0" w:firstColumn="1" w:lastColumn="0" w:noHBand="0" w:noVBand="1"/>
      </w:tblPr>
      <w:tblGrid>
        <w:gridCol w:w="3896"/>
        <w:gridCol w:w="1166"/>
        <w:gridCol w:w="1166"/>
        <w:gridCol w:w="1149"/>
      </w:tblGrid>
      <w:tr w:rsidR="00184B52" w:rsidRPr="00184B52" w:rsidTr="00AE0C40">
        <w:tc>
          <w:tcPr>
            <w:tcW w:w="3896" w:type="dxa"/>
          </w:tcPr>
          <w:p w:rsidR="00184B52" w:rsidRPr="00184B52" w:rsidRDefault="00184B52" w:rsidP="00AE0C40">
            <w:pPr>
              <w:jc w:val="center"/>
              <w:rPr>
                <w:b/>
                <w:iCs/>
                <w:color w:val="000000"/>
                <w:sz w:val="24"/>
                <w:szCs w:val="24"/>
                <w:shd w:val="clear" w:color="auto" w:fill="FFFFFF"/>
              </w:rPr>
            </w:pPr>
            <w:r w:rsidRPr="00184B52">
              <w:rPr>
                <w:b/>
                <w:bCs/>
                <w:color w:val="000000"/>
                <w:sz w:val="24"/>
                <w:szCs w:val="24"/>
              </w:rPr>
              <w:t>Содержание</w:t>
            </w:r>
          </w:p>
        </w:tc>
        <w:tc>
          <w:tcPr>
            <w:tcW w:w="929" w:type="dxa"/>
          </w:tcPr>
          <w:p w:rsidR="00184B52" w:rsidRPr="00184B52" w:rsidRDefault="00184B52" w:rsidP="00AE0C40">
            <w:pPr>
              <w:jc w:val="center"/>
              <w:rPr>
                <w:b/>
                <w:iCs/>
                <w:color w:val="000000"/>
                <w:sz w:val="24"/>
                <w:szCs w:val="24"/>
                <w:shd w:val="clear" w:color="auto" w:fill="FFFFFF"/>
              </w:rPr>
            </w:pPr>
            <w:r w:rsidRPr="00184B52">
              <w:rPr>
                <w:b/>
                <w:iCs/>
                <w:color w:val="000000"/>
                <w:sz w:val="24"/>
                <w:szCs w:val="24"/>
                <w:shd w:val="clear" w:color="auto" w:fill="FFFFFF"/>
              </w:rPr>
              <w:t xml:space="preserve">Древний </w:t>
            </w:r>
          </w:p>
          <w:p w:rsidR="00184B52" w:rsidRPr="00184B52" w:rsidRDefault="00184B52" w:rsidP="00AE0C40">
            <w:pPr>
              <w:jc w:val="center"/>
              <w:rPr>
                <w:b/>
                <w:iCs/>
                <w:color w:val="000000"/>
                <w:sz w:val="24"/>
                <w:szCs w:val="24"/>
                <w:shd w:val="clear" w:color="auto" w:fill="FFFFFF"/>
              </w:rPr>
            </w:pPr>
            <w:r w:rsidRPr="00184B52">
              <w:rPr>
                <w:b/>
                <w:iCs/>
                <w:color w:val="000000"/>
                <w:sz w:val="24"/>
                <w:szCs w:val="24"/>
                <w:shd w:val="clear" w:color="auto" w:fill="FFFFFF"/>
              </w:rPr>
              <w:t>Египет</w:t>
            </w:r>
          </w:p>
        </w:tc>
        <w:tc>
          <w:tcPr>
            <w:tcW w:w="990" w:type="dxa"/>
          </w:tcPr>
          <w:p w:rsidR="00184B52" w:rsidRPr="00184B52" w:rsidRDefault="00184B52" w:rsidP="00AE0C40">
            <w:pPr>
              <w:jc w:val="center"/>
              <w:rPr>
                <w:b/>
                <w:iCs/>
                <w:color w:val="000000"/>
                <w:sz w:val="24"/>
                <w:szCs w:val="24"/>
                <w:shd w:val="clear" w:color="auto" w:fill="FFFFFF"/>
              </w:rPr>
            </w:pPr>
            <w:r w:rsidRPr="00184B52">
              <w:rPr>
                <w:b/>
                <w:bCs/>
                <w:color w:val="000000"/>
                <w:sz w:val="24"/>
                <w:szCs w:val="24"/>
              </w:rPr>
              <w:t>Древний Вавилон</w:t>
            </w:r>
          </w:p>
        </w:tc>
        <w:tc>
          <w:tcPr>
            <w:tcW w:w="1010" w:type="dxa"/>
          </w:tcPr>
          <w:p w:rsidR="00184B52" w:rsidRPr="00184B52" w:rsidRDefault="00184B52" w:rsidP="00AE0C40">
            <w:pPr>
              <w:jc w:val="center"/>
              <w:rPr>
                <w:b/>
                <w:iCs/>
                <w:color w:val="000000"/>
                <w:sz w:val="24"/>
                <w:szCs w:val="24"/>
                <w:shd w:val="clear" w:color="auto" w:fill="FFFFFF"/>
              </w:rPr>
            </w:pPr>
            <w:r w:rsidRPr="00184B52">
              <w:rPr>
                <w:b/>
                <w:bCs/>
                <w:color w:val="000000"/>
                <w:sz w:val="24"/>
                <w:szCs w:val="24"/>
              </w:rPr>
              <w:t>Древняя Индия</w:t>
            </w:r>
          </w:p>
        </w:tc>
      </w:tr>
      <w:tr w:rsidR="00184B52" w:rsidRPr="00184B52" w:rsidTr="00AE0C40">
        <w:tc>
          <w:tcPr>
            <w:tcW w:w="3896" w:type="dxa"/>
          </w:tcPr>
          <w:p w:rsidR="00184B52" w:rsidRPr="00184B52" w:rsidRDefault="00184B52" w:rsidP="00AE0C40">
            <w:pPr>
              <w:rPr>
                <w:b/>
                <w:bCs/>
                <w:color w:val="000000" w:themeColor="text1"/>
                <w:sz w:val="24"/>
                <w:szCs w:val="24"/>
                <w:shd w:val="clear" w:color="auto" w:fill="FFFFFF"/>
              </w:rPr>
            </w:pPr>
            <w:r w:rsidRPr="00184B52">
              <w:rPr>
                <w:color w:val="000000" w:themeColor="text1"/>
                <w:sz w:val="24"/>
                <w:szCs w:val="24"/>
              </w:rPr>
              <w:t>Судебные органы</w:t>
            </w:r>
          </w:p>
        </w:tc>
        <w:tc>
          <w:tcPr>
            <w:tcW w:w="929"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c>
          <w:tcPr>
            <w:tcW w:w="1010" w:type="dxa"/>
          </w:tcPr>
          <w:p w:rsidR="00184B52" w:rsidRPr="00184B52" w:rsidRDefault="00184B52" w:rsidP="00AE0C40">
            <w:pPr>
              <w:rPr>
                <w:b/>
                <w:bCs/>
                <w:color w:val="000000"/>
                <w:sz w:val="24"/>
                <w:szCs w:val="24"/>
                <w:shd w:val="clear" w:color="auto" w:fill="FFFFFF"/>
              </w:rPr>
            </w:pPr>
          </w:p>
        </w:tc>
      </w:tr>
      <w:tr w:rsidR="00184B52" w:rsidRPr="00184B52" w:rsidTr="00AE0C40">
        <w:tc>
          <w:tcPr>
            <w:tcW w:w="3896" w:type="dxa"/>
          </w:tcPr>
          <w:p w:rsidR="00184B52" w:rsidRPr="00184B52" w:rsidRDefault="00184B52" w:rsidP="00AE0C40">
            <w:pPr>
              <w:rPr>
                <w:b/>
                <w:bCs/>
                <w:color w:val="000000" w:themeColor="text1"/>
                <w:sz w:val="24"/>
                <w:szCs w:val="24"/>
                <w:shd w:val="clear" w:color="auto" w:fill="FFFFFF"/>
              </w:rPr>
            </w:pPr>
            <w:r w:rsidRPr="00184B52">
              <w:rPr>
                <w:color w:val="000000" w:themeColor="text1"/>
                <w:sz w:val="24"/>
                <w:szCs w:val="24"/>
              </w:rPr>
              <w:t>Основания возбуждения про</w:t>
            </w:r>
            <w:r w:rsidRPr="00184B52">
              <w:rPr>
                <w:color w:val="000000" w:themeColor="text1"/>
                <w:sz w:val="24"/>
                <w:szCs w:val="24"/>
              </w:rPr>
              <w:softHyphen/>
              <w:t>цесса</w:t>
            </w:r>
          </w:p>
        </w:tc>
        <w:tc>
          <w:tcPr>
            <w:tcW w:w="929"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c>
          <w:tcPr>
            <w:tcW w:w="1010" w:type="dxa"/>
          </w:tcPr>
          <w:p w:rsidR="00184B52" w:rsidRPr="00184B52" w:rsidRDefault="00184B52" w:rsidP="00AE0C40">
            <w:pPr>
              <w:rPr>
                <w:b/>
                <w:bCs/>
                <w:color w:val="000000"/>
                <w:sz w:val="24"/>
                <w:szCs w:val="24"/>
                <w:shd w:val="clear" w:color="auto" w:fill="FFFFFF"/>
              </w:rPr>
            </w:pPr>
          </w:p>
        </w:tc>
      </w:tr>
      <w:tr w:rsidR="00184B52" w:rsidRPr="00184B52" w:rsidTr="00AE0C40">
        <w:tc>
          <w:tcPr>
            <w:tcW w:w="3896" w:type="dxa"/>
          </w:tcPr>
          <w:p w:rsidR="00184B52" w:rsidRPr="00184B52" w:rsidRDefault="00184B52" w:rsidP="00AE0C40">
            <w:pPr>
              <w:rPr>
                <w:b/>
                <w:bCs/>
                <w:color w:val="000000" w:themeColor="text1"/>
                <w:sz w:val="24"/>
                <w:szCs w:val="24"/>
                <w:shd w:val="clear" w:color="auto" w:fill="FFFFFF"/>
              </w:rPr>
            </w:pPr>
            <w:r w:rsidRPr="00184B52">
              <w:rPr>
                <w:color w:val="000000" w:themeColor="text1"/>
                <w:sz w:val="24"/>
                <w:szCs w:val="24"/>
              </w:rPr>
              <w:t>Характер судебного процесса</w:t>
            </w:r>
          </w:p>
        </w:tc>
        <w:tc>
          <w:tcPr>
            <w:tcW w:w="929"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c>
          <w:tcPr>
            <w:tcW w:w="1010" w:type="dxa"/>
          </w:tcPr>
          <w:p w:rsidR="00184B52" w:rsidRPr="00184B52" w:rsidRDefault="00184B52" w:rsidP="00AE0C40">
            <w:pPr>
              <w:rPr>
                <w:b/>
                <w:bCs/>
                <w:color w:val="000000"/>
                <w:sz w:val="24"/>
                <w:szCs w:val="24"/>
                <w:shd w:val="clear" w:color="auto" w:fill="FFFFFF"/>
              </w:rPr>
            </w:pPr>
          </w:p>
        </w:tc>
      </w:tr>
      <w:tr w:rsidR="00184B52" w:rsidRPr="00184B52" w:rsidTr="00AE0C40">
        <w:tc>
          <w:tcPr>
            <w:tcW w:w="3896" w:type="dxa"/>
          </w:tcPr>
          <w:p w:rsidR="00184B52" w:rsidRPr="00184B52" w:rsidRDefault="00184B52" w:rsidP="00AE0C40">
            <w:pPr>
              <w:rPr>
                <w:b/>
                <w:bCs/>
                <w:color w:val="000000" w:themeColor="text1"/>
                <w:sz w:val="24"/>
                <w:szCs w:val="24"/>
                <w:shd w:val="clear" w:color="auto" w:fill="FFFFFF"/>
              </w:rPr>
            </w:pPr>
            <w:r w:rsidRPr="00184B52">
              <w:rPr>
                <w:color w:val="000000" w:themeColor="text1"/>
                <w:sz w:val="24"/>
                <w:szCs w:val="24"/>
              </w:rPr>
              <w:t>Доказательства</w:t>
            </w:r>
          </w:p>
        </w:tc>
        <w:tc>
          <w:tcPr>
            <w:tcW w:w="929"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c>
          <w:tcPr>
            <w:tcW w:w="1010" w:type="dxa"/>
          </w:tcPr>
          <w:p w:rsidR="00184B52" w:rsidRPr="00184B52" w:rsidRDefault="00184B52" w:rsidP="00AE0C40">
            <w:pPr>
              <w:rPr>
                <w:b/>
                <w:bCs/>
                <w:color w:val="000000"/>
                <w:sz w:val="24"/>
                <w:szCs w:val="24"/>
                <w:shd w:val="clear" w:color="auto" w:fill="FFFFFF"/>
              </w:rPr>
            </w:pPr>
          </w:p>
        </w:tc>
      </w:tr>
      <w:tr w:rsidR="00184B52" w:rsidRPr="00184B52" w:rsidTr="00AE0C40">
        <w:tc>
          <w:tcPr>
            <w:tcW w:w="3896" w:type="dxa"/>
          </w:tcPr>
          <w:p w:rsidR="00184B52" w:rsidRPr="00184B52" w:rsidRDefault="00184B52" w:rsidP="00AE0C40">
            <w:pPr>
              <w:rPr>
                <w:color w:val="000000" w:themeColor="text1"/>
                <w:sz w:val="24"/>
                <w:szCs w:val="24"/>
              </w:rPr>
            </w:pPr>
            <w:r w:rsidRPr="00184B52">
              <w:rPr>
                <w:color w:val="000000" w:themeColor="text1"/>
                <w:sz w:val="24"/>
                <w:szCs w:val="24"/>
              </w:rPr>
              <w:t>Возможность обжалования судебного решения</w:t>
            </w:r>
          </w:p>
        </w:tc>
        <w:tc>
          <w:tcPr>
            <w:tcW w:w="929"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c>
          <w:tcPr>
            <w:tcW w:w="1010" w:type="dxa"/>
          </w:tcPr>
          <w:p w:rsidR="00184B52" w:rsidRPr="00184B52" w:rsidRDefault="00184B52" w:rsidP="00AE0C40">
            <w:pPr>
              <w:rPr>
                <w:b/>
                <w:bCs/>
                <w:color w:val="000000"/>
                <w:sz w:val="24"/>
                <w:szCs w:val="24"/>
                <w:shd w:val="clear" w:color="auto" w:fill="FFFFFF"/>
              </w:rPr>
            </w:pPr>
          </w:p>
        </w:tc>
      </w:tr>
      <w:tr w:rsidR="00184B52" w:rsidRPr="00184B52" w:rsidTr="00AE0C40">
        <w:tc>
          <w:tcPr>
            <w:tcW w:w="3896" w:type="dxa"/>
          </w:tcPr>
          <w:p w:rsidR="00184B52" w:rsidRPr="00184B52" w:rsidRDefault="00184B52" w:rsidP="00AE0C40">
            <w:pPr>
              <w:rPr>
                <w:color w:val="000000" w:themeColor="text1"/>
                <w:sz w:val="24"/>
                <w:szCs w:val="24"/>
              </w:rPr>
            </w:pPr>
            <w:r w:rsidRPr="00184B52">
              <w:rPr>
                <w:color w:val="000000" w:themeColor="text1"/>
                <w:sz w:val="24"/>
                <w:szCs w:val="24"/>
              </w:rPr>
              <w:t>Ответственность судьи за не</w:t>
            </w:r>
            <w:r w:rsidRPr="00184B52">
              <w:rPr>
                <w:color w:val="000000" w:themeColor="text1"/>
                <w:sz w:val="24"/>
                <w:szCs w:val="24"/>
              </w:rPr>
              <w:softHyphen/>
              <w:t>правосудное решение</w:t>
            </w:r>
          </w:p>
        </w:tc>
        <w:tc>
          <w:tcPr>
            <w:tcW w:w="929"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c>
          <w:tcPr>
            <w:tcW w:w="1010" w:type="dxa"/>
          </w:tcPr>
          <w:p w:rsidR="00184B52" w:rsidRPr="00184B52" w:rsidRDefault="00184B52" w:rsidP="00AE0C40">
            <w:pPr>
              <w:rPr>
                <w:b/>
                <w:bCs/>
                <w:color w:val="000000"/>
                <w:sz w:val="24"/>
                <w:szCs w:val="24"/>
                <w:shd w:val="clear" w:color="auto" w:fill="FFFFFF"/>
              </w:rPr>
            </w:pPr>
          </w:p>
        </w:tc>
      </w:tr>
    </w:tbl>
    <w:p w:rsidR="00184B52" w:rsidRPr="00184B52" w:rsidRDefault="00184B52" w:rsidP="00184B52">
      <w:pPr>
        <w:spacing w:line="240" w:lineRule="auto"/>
        <w:rPr>
          <w:rFonts w:ascii="Times New Roman" w:eastAsia="Times New Roman" w:hAnsi="Times New Roman" w:cs="Times New Roman"/>
          <w:b/>
          <w:bCs/>
          <w:color w:val="000000"/>
          <w:sz w:val="24"/>
          <w:szCs w:val="24"/>
          <w:shd w:val="clear" w:color="auto" w:fill="FFFFFF"/>
        </w:rPr>
      </w:pPr>
    </w:p>
    <w:p w:rsidR="00184B52" w:rsidRPr="00184B52" w:rsidRDefault="0000647A" w:rsidP="00184B52">
      <w:pPr>
        <w:spacing w:line="240" w:lineRule="auto"/>
        <w:rPr>
          <w:rFonts w:ascii="Times New Roman" w:eastAsia="Times New Roman" w:hAnsi="Times New Roman" w:cs="Times New Roman"/>
          <w:b/>
          <w:bCs/>
          <w:color w:val="000000"/>
          <w:sz w:val="24"/>
          <w:szCs w:val="24"/>
          <w:shd w:val="clear" w:color="auto" w:fill="FFFFFF"/>
        </w:rPr>
      </w:pPr>
      <w:r>
        <w:rPr>
          <w:rFonts w:ascii="Times New Roman" w:eastAsia="Times New Roman" w:hAnsi="Times New Roman" w:cs="Times New Roman"/>
          <w:b/>
          <w:bCs/>
          <w:color w:val="000000"/>
          <w:sz w:val="24"/>
          <w:szCs w:val="24"/>
          <w:shd w:val="clear" w:color="auto" w:fill="FFFFFF"/>
        </w:rPr>
        <w:t>Таблица № 2</w:t>
      </w:r>
      <w:r w:rsidR="00184B52" w:rsidRPr="00184B52">
        <w:rPr>
          <w:rFonts w:ascii="Times New Roman" w:eastAsia="Times New Roman" w:hAnsi="Times New Roman" w:cs="Times New Roman"/>
          <w:b/>
          <w:bCs/>
          <w:color w:val="000000"/>
          <w:sz w:val="24"/>
          <w:szCs w:val="24"/>
          <w:shd w:val="clear" w:color="auto" w:fill="FFFFFF"/>
        </w:rPr>
        <w:t xml:space="preserve">   Брак и семья</w:t>
      </w:r>
    </w:p>
    <w:tbl>
      <w:tblPr>
        <w:tblStyle w:val="a3"/>
        <w:tblW w:w="0" w:type="auto"/>
        <w:tblInd w:w="108" w:type="dxa"/>
        <w:tblLook w:val="04A0" w:firstRow="1" w:lastRow="0" w:firstColumn="1" w:lastColumn="0" w:noHBand="0" w:noVBand="1"/>
      </w:tblPr>
      <w:tblGrid>
        <w:gridCol w:w="3915"/>
        <w:gridCol w:w="1166"/>
        <w:gridCol w:w="1166"/>
        <w:gridCol w:w="1149"/>
      </w:tblGrid>
      <w:tr w:rsidR="00184B52" w:rsidRPr="00184B52" w:rsidTr="00AE0C40">
        <w:tc>
          <w:tcPr>
            <w:tcW w:w="3915" w:type="dxa"/>
          </w:tcPr>
          <w:p w:rsidR="00184B52" w:rsidRPr="00184B52" w:rsidRDefault="00184B52" w:rsidP="00AE0C40">
            <w:pPr>
              <w:jc w:val="center"/>
              <w:rPr>
                <w:b/>
                <w:iCs/>
                <w:color w:val="000000"/>
                <w:sz w:val="24"/>
                <w:szCs w:val="24"/>
                <w:shd w:val="clear" w:color="auto" w:fill="FFFFFF"/>
              </w:rPr>
            </w:pPr>
            <w:r w:rsidRPr="00184B52">
              <w:rPr>
                <w:b/>
                <w:bCs/>
                <w:color w:val="000000"/>
                <w:sz w:val="24"/>
                <w:szCs w:val="24"/>
              </w:rPr>
              <w:t>Содержание</w:t>
            </w:r>
          </w:p>
        </w:tc>
        <w:tc>
          <w:tcPr>
            <w:tcW w:w="929" w:type="dxa"/>
          </w:tcPr>
          <w:p w:rsidR="00184B52" w:rsidRPr="00184B52" w:rsidRDefault="00184B52" w:rsidP="00AE0C40">
            <w:pPr>
              <w:rPr>
                <w:b/>
                <w:iCs/>
                <w:color w:val="000000"/>
                <w:sz w:val="24"/>
                <w:szCs w:val="24"/>
                <w:shd w:val="clear" w:color="auto" w:fill="FFFFFF"/>
              </w:rPr>
            </w:pPr>
            <w:r w:rsidRPr="00184B52">
              <w:rPr>
                <w:b/>
                <w:iCs/>
                <w:color w:val="000000"/>
                <w:sz w:val="24"/>
                <w:szCs w:val="24"/>
                <w:shd w:val="clear" w:color="auto" w:fill="FFFFFF"/>
              </w:rPr>
              <w:t>Древний Египет</w:t>
            </w:r>
          </w:p>
        </w:tc>
        <w:tc>
          <w:tcPr>
            <w:tcW w:w="991" w:type="dxa"/>
          </w:tcPr>
          <w:p w:rsidR="00184B52" w:rsidRPr="00184B52" w:rsidRDefault="00184B52" w:rsidP="00AE0C40">
            <w:pPr>
              <w:rPr>
                <w:b/>
                <w:iCs/>
                <w:color w:val="000000"/>
                <w:sz w:val="24"/>
                <w:szCs w:val="24"/>
                <w:shd w:val="clear" w:color="auto" w:fill="FFFFFF"/>
              </w:rPr>
            </w:pPr>
            <w:r w:rsidRPr="00184B52">
              <w:rPr>
                <w:b/>
                <w:bCs/>
                <w:color w:val="000000"/>
                <w:sz w:val="24"/>
                <w:szCs w:val="24"/>
              </w:rPr>
              <w:t>Древний Вавилон</w:t>
            </w:r>
          </w:p>
        </w:tc>
        <w:tc>
          <w:tcPr>
            <w:tcW w:w="990" w:type="dxa"/>
          </w:tcPr>
          <w:p w:rsidR="00184B52" w:rsidRPr="00184B52" w:rsidRDefault="00184B52" w:rsidP="00AE0C40">
            <w:pPr>
              <w:rPr>
                <w:b/>
                <w:iCs/>
                <w:color w:val="000000"/>
                <w:sz w:val="24"/>
                <w:szCs w:val="24"/>
                <w:shd w:val="clear" w:color="auto" w:fill="FFFFFF"/>
              </w:rPr>
            </w:pPr>
            <w:r w:rsidRPr="00184B52">
              <w:rPr>
                <w:b/>
                <w:bCs/>
                <w:color w:val="000000"/>
                <w:sz w:val="24"/>
                <w:szCs w:val="24"/>
              </w:rPr>
              <w:t>Древняя Индия</w:t>
            </w:r>
          </w:p>
        </w:tc>
      </w:tr>
      <w:tr w:rsidR="00184B52" w:rsidRPr="00184B52" w:rsidTr="00AE0C40">
        <w:tc>
          <w:tcPr>
            <w:tcW w:w="3915" w:type="dxa"/>
          </w:tcPr>
          <w:p w:rsidR="00184B52" w:rsidRPr="00184B52" w:rsidRDefault="00184B52" w:rsidP="00AE0C40">
            <w:pPr>
              <w:rPr>
                <w:b/>
                <w:bCs/>
                <w:color w:val="000000"/>
                <w:sz w:val="24"/>
                <w:szCs w:val="24"/>
                <w:shd w:val="clear" w:color="auto" w:fill="FFFFFF"/>
              </w:rPr>
            </w:pPr>
            <w:r w:rsidRPr="00184B52">
              <w:rPr>
                <w:color w:val="000000"/>
                <w:sz w:val="24"/>
                <w:szCs w:val="24"/>
              </w:rPr>
              <w:t>Форма и характер брака</w:t>
            </w:r>
          </w:p>
        </w:tc>
        <w:tc>
          <w:tcPr>
            <w:tcW w:w="929" w:type="dxa"/>
          </w:tcPr>
          <w:p w:rsidR="00184B52" w:rsidRPr="00184B52" w:rsidRDefault="00184B52" w:rsidP="00AE0C40">
            <w:pPr>
              <w:rPr>
                <w:b/>
                <w:bCs/>
                <w:color w:val="000000"/>
                <w:sz w:val="24"/>
                <w:szCs w:val="24"/>
                <w:shd w:val="clear" w:color="auto" w:fill="FFFFFF"/>
              </w:rPr>
            </w:pPr>
          </w:p>
        </w:tc>
        <w:tc>
          <w:tcPr>
            <w:tcW w:w="991"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r>
      <w:tr w:rsidR="00184B52" w:rsidRPr="00184B52" w:rsidTr="00AE0C40">
        <w:tc>
          <w:tcPr>
            <w:tcW w:w="3915" w:type="dxa"/>
          </w:tcPr>
          <w:p w:rsidR="00184B52" w:rsidRPr="00184B52" w:rsidRDefault="00184B52" w:rsidP="00AE0C40">
            <w:pPr>
              <w:rPr>
                <w:b/>
                <w:bCs/>
                <w:color w:val="000000"/>
                <w:sz w:val="24"/>
                <w:szCs w:val="24"/>
                <w:shd w:val="clear" w:color="auto" w:fill="FFFFFF"/>
              </w:rPr>
            </w:pPr>
            <w:r w:rsidRPr="00184B52">
              <w:rPr>
                <w:color w:val="000000"/>
                <w:sz w:val="24"/>
                <w:szCs w:val="24"/>
              </w:rPr>
              <w:t>Способы заключения</w:t>
            </w:r>
          </w:p>
        </w:tc>
        <w:tc>
          <w:tcPr>
            <w:tcW w:w="929" w:type="dxa"/>
          </w:tcPr>
          <w:p w:rsidR="00184B52" w:rsidRPr="00184B52" w:rsidRDefault="00184B52" w:rsidP="00AE0C40">
            <w:pPr>
              <w:rPr>
                <w:b/>
                <w:bCs/>
                <w:color w:val="000000"/>
                <w:sz w:val="24"/>
                <w:szCs w:val="24"/>
                <w:shd w:val="clear" w:color="auto" w:fill="FFFFFF"/>
              </w:rPr>
            </w:pPr>
          </w:p>
        </w:tc>
        <w:tc>
          <w:tcPr>
            <w:tcW w:w="991"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r>
      <w:tr w:rsidR="00184B52" w:rsidRPr="00184B52" w:rsidTr="00AE0C40">
        <w:tc>
          <w:tcPr>
            <w:tcW w:w="3915" w:type="dxa"/>
          </w:tcPr>
          <w:p w:rsidR="00184B52" w:rsidRPr="00184B52" w:rsidRDefault="00184B52" w:rsidP="00AE0C40">
            <w:pPr>
              <w:rPr>
                <w:b/>
                <w:bCs/>
                <w:color w:val="000000"/>
                <w:sz w:val="24"/>
                <w:szCs w:val="24"/>
                <w:shd w:val="clear" w:color="auto" w:fill="FFFFFF"/>
              </w:rPr>
            </w:pPr>
            <w:r w:rsidRPr="00184B52">
              <w:rPr>
                <w:color w:val="000000"/>
                <w:sz w:val="24"/>
                <w:szCs w:val="24"/>
              </w:rPr>
              <w:t>Основания расторжения брака</w:t>
            </w:r>
          </w:p>
        </w:tc>
        <w:tc>
          <w:tcPr>
            <w:tcW w:w="929" w:type="dxa"/>
          </w:tcPr>
          <w:p w:rsidR="00184B52" w:rsidRPr="00184B52" w:rsidRDefault="00184B52" w:rsidP="00AE0C40">
            <w:pPr>
              <w:rPr>
                <w:b/>
                <w:bCs/>
                <w:color w:val="000000"/>
                <w:sz w:val="24"/>
                <w:szCs w:val="24"/>
                <w:shd w:val="clear" w:color="auto" w:fill="FFFFFF"/>
              </w:rPr>
            </w:pPr>
          </w:p>
        </w:tc>
        <w:tc>
          <w:tcPr>
            <w:tcW w:w="991"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r>
      <w:tr w:rsidR="00184B52" w:rsidRPr="00184B52" w:rsidTr="00AE0C40">
        <w:tc>
          <w:tcPr>
            <w:tcW w:w="3915" w:type="dxa"/>
          </w:tcPr>
          <w:p w:rsidR="00184B52" w:rsidRPr="00184B52" w:rsidRDefault="00184B52" w:rsidP="00AE0C40">
            <w:pPr>
              <w:rPr>
                <w:b/>
                <w:bCs/>
                <w:color w:val="000000"/>
                <w:sz w:val="24"/>
                <w:szCs w:val="24"/>
                <w:shd w:val="clear" w:color="auto" w:fill="FFFFFF"/>
              </w:rPr>
            </w:pPr>
            <w:r w:rsidRPr="00184B52">
              <w:rPr>
                <w:color w:val="000000"/>
                <w:sz w:val="24"/>
                <w:szCs w:val="24"/>
              </w:rPr>
              <w:t xml:space="preserve">Имущественные права супругов </w:t>
            </w:r>
          </w:p>
        </w:tc>
        <w:tc>
          <w:tcPr>
            <w:tcW w:w="929" w:type="dxa"/>
          </w:tcPr>
          <w:p w:rsidR="00184B52" w:rsidRPr="00184B52" w:rsidRDefault="00184B52" w:rsidP="00AE0C40">
            <w:pPr>
              <w:rPr>
                <w:b/>
                <w:bCs/>
                <w:color w:val="000000"/>
                <w:sz w:val="24"/>
                <w:szCs w:val="24"/>
                <w:shd w:val="clear" w:color="auto" w:fill="FFFFFF"/>
              </w:rPr>
            </w:pPr>
          </w:p>
        </w:tc>
        <w:tc>
          <w:tcPr>
            <w:tcW w:w="991"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r>
      <w:tr w:rsidR="00184B52" w:rsidRPr="00184B52" w:rsidTr="00AE0C40">
        <w:tc>
          <w:tcPr>
            <w:tcW w:w="3915" w:type="dxa"/>
          </w:tcPr>
          <w:p w:rsidR="00184B52" w:rsidRPr="00184B52" w:rsidRDefault="00184B52" w:rsidP="00AE0C40">
            <w:pPr>
              <w:rPr>
                <w:color w:val="000000"/>
                <w:sz w:val="24"/>
                <w:szCs w:val="24"/>
              </w:rPr>
            </w:pPr>
            <w:r w:rsidRPr="00184B52">
              <w:rPr>
                <w:color w:val="000000"/>
                <w:sz w:val="24"/>
                <w:szCs w:val="24"/>
              </w:rPr>
              <w:t>Правовое положение детей</w:t>
            </w:r>
          </w:p>
        </w:tc>
        <w:tc>
          <w:tcPr>
            <w:tcW w:w="929" w:type="dxa"/>
          </w:tcPr>
          <w:p w:rsidR="00184B52" w:rsidRPr="00184B52" w:rsidRDefault="00184B52" w:rsidP="00AE0C40">
            <w:pPr>
              <w:rPr>
                <w:b/>
                <w:bCs/>
                <w:color w:val="000000"/>
                <w:sz w:val="24"/>
                <w:szCs w:val="24"/>
                <w:shd w:val="clear" w:color="auto" w:fill="FFFFFF"/>
              </w:rPr>
            </w:pPr>
          </w:p>
        </w:tc>
        <w:tc>
          <w:tcPr>
            <w:tcW w:w="991" w:type="dxa"/>
          </w:tcPr>
          <w:p w:rsidR="00184B52" w:rsidRPr="00184B52" w:rsidRDefault="00184B52" w:rsidP="00AE0C40">
            <w:pPr>
              <w:rPr>
                <w:b/>
                <w:bCs/>
                <w:color w:val="000000"/>
                <w:sz w:val="24"/>
                <w:szCs w:val="24"/>
                <w:shd w:val="clear" w:color="auto" w:fill="FFFFFF"/>
              </w:rPr>
            </w:pPr>
          </w:p>
        </w:tc>
        <w:tc>
          <w:tcPr>
            <w:tcW w:w="990" w:type="dxa"/>
          </w:tcPr>
          <w:p w:rsidR="00184B52" w:rsidRPr="00184B52" w:rsidRDefault="00184B52" w:rsidP="00AE0C40">
            <w:pPr>
              <w:rPr>
                <w:b/>
                <w:bCs/>
                <w:color w:val="000000"/>
                <w:sz w:val="24"/>
                <w:szCs w:val="24"/>
                <w:shd w:val="clear" w:color="auto" w:fill="FFFFFF"/>
              </w:rPr>
            </w:pPr>
          </w:p>
        </w:tc>
      </w:tr>
    </w:tbl>
    <w:p w:rsidR="00184B52" w:rsidRPr="00184B52" w:rsidRDefault="00184B52" w:rsidP="00184B52">
      <w:pPr>
        <w:spacing w:line="240" w:lineRule="auto"/>
        <w:rPr>
          <w:rFonts w:ascii="Times New Roman" w:eastAsia="Times New Roman" w:hAnsi="Times New Roman" w:cs="Times New Roman"/>
          <w:b/>
          <w:bCs/>
          <w:color w:val="000000"/>
          <w:sz w:val="24"/>
          <w:szCs w:val="24"/>
          <w:shd w:val="clear" w:color="auto" w:fill="FFFFFF"/>
        </w:rPr>
      </w:pPr>
    </w:p>
    <w:p w:rsidR="00CF021C" w:rsidRDefault="00CF021C"/>
    <w:sectPr w:rsidR="00CF021C" w:rsidSect="00873A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useFELayout/>
    <w:compatSetting w:name="compatibilityMode" w:uri="http://schemas.microsoft.com/office/word" w:val="12"/>
  </w:compat>
  <w:rsids>
    <w:rsidRoot w:val="00671EAE"/>
    <w:rsid w:val="0000647A"/>
    <w:rsid w:val="00184B52"/>
    <w:rsid w:val="003D6450"/>
    <w:rsid w:val="00671EAE"/>
    <w:rsid w:val="00CF021C"/>
    <w:rsid w:val="00FC70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D304F5-BA3A-41F0-9CE4-45E655C78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4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4B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525</Words>
  <Characters>2996</Characters>
  <Application>Microsoft Office Word</Application>
  <DocSecurity>0</DocSecurity>
  <Lines>24</Lines>
  <Paragraphs>7</Paragraphs>
  <ScaleCrop>false</ScaleCrop>
  <Company>Reanimator Extreme Edition</Company>
  <LinksUpToDate>false</LinksUpToDate>
  <CharactersWithSpaces>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User</cp:lastModifiedBy>
  <cp:revision>6</cp:revision>
  <dcterms:created xsi:type="dcterms:W3CDTF">2020-06-04T14:00:00Z</dcterms:created>
  <dcterms:modified xsi:type="dcterms:W3CDTF">2020-06-29T10:29:00Z</dcterms:modified>
</cp:coreProperties>
</file>